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9" w:rsidRDefault="00CC2D26" w:rsidP="004420A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  <w:bookmarkStart w:id="0" w:name="_GoBack"/>
      <w:bookmarkEnd w:id="0"/>
      <w:r w:rsidRPr="004E73B5">
        <w:rPr>
          <w:rFonts w:asciiTheme="majorHAnsi" w:hAnsiTheme="majorHAnsi" w:cs="Lao UI"/>
          <w:b/>
        </w:rPr>
        <w:t>Supported By:</w:t>
      </w:r>
      <w:r>
        <w:rPr>
          <w:rFonts w:asciiTheme="majorHAnsi" w:hAnsiTheme="majorHAnsi" w:cs="Lao UI"/>
        </w:rPr>
        <w:t xml:space="preserve"> </w:t>
      </w:r>
      <w:r w:rsidR="00277E49">
        <w:rPr>
          <w:rFonts w:asciiTheme="majorHAnsi" w:hAnsiTheme="majorHAnsi" w:cs="Lao UI"/>
        </w:rPr>
        <w:t xml:space="preserve">The Ocean Conservancy; </w:t>
      </w:r>
      <w:proofErr w:type="gramStart"/>
      <w:r w:rsidR="00277E49">
        <w:rPr>
          <w:rFonts w:asciiTheme="majorHAnsi" w:hAnsiTheme="majorHAnsi" w:cs="Lao UI"/>
        </w:rPr>
        <w:t>The</w:t>
      </w:r>
      <w:proofErr w:type="gramEnd"/>
      <w:r w:rsidR="00277E49">
        <w:rPr>
          <w:rFonts w:asciiTheme="majorHAnsi" w:hAnsiTheme="majorHAnsi" w:cs="Lao UI"/>
        </w:rPr>
        <w:t xml:space="preserve"> Puget Sound Partnership</w:t>
      </w:r>
    </w:p>
    <w:p w:rsidR="00277E49" w:rsidRDefault="00277E49" w:rsidP="004420A2">
      <w:pPr>
        <w:spacing w:before="100" w:beforeAutospacing="1" w:after="100" w:afterAutospacing="1" w:line="240" w:lineRule="auto"/>
        <w:contextualSpacing/>
        <w:rPr>
          <w:noProof/>
        </w:rPr>
      </w:pPr>
    </w:p>
    <w:p w:rsidR="0008361C" w:rsidRPr="00573463" w:rsidRDefault="00FA03B3" w:rsidP="004420A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  <w:r w:rsidRPr="00573463">
        <w:rPr>
          <w:rFonts w:asciiTheme="majorHAnsi" w:hAnsiTheme="majorHAnsi" w:cs="Lao UI"/>
        </w:rPr>
        <w:t xml:space="preserve">Disease outbreaks are a challenge because they are like lightning strikes—occurring unpredictably and rapidly. </w:t>
      </w:r>
      <w:r w:rsidR="00573463">
        <w:rPr>
          <w:rFonts w:asciiTheme="majorHAnsi" w:hAnsiTheme="majorHAnsi" w:cs="Lao UI"/>
        </w:rPr>
        <w:t>T</w:t>
      </w:r>
      <w:r w:rsidR="00573463" w:rsidRPr="00573463">
        <w:rPr>
          <w:rFonts w:asciiTheme="majorHAnsi" w:hAnsiTheme="majorHAnsi" w:cs="Lao UI"/>
        </w:rPr>
        <w:t xml:space="preserve">he challenge intensifies when the outbreak </w:t>
      </w:r>
      <w:r w:rsidR="005A0F5A">
        <w:rPr>
          <w:rFonts w:asciiTheme="majorHAnsi" w:hAnsiTheme="majorHAnsi" w:cs="Lao UI"/>
        </w:rPr>
        <w:t xml:space="preserve">occurs </w:t>
      </w:r>
      <w:r w:rsidR="00573463" w:rsidRPr="00573463">
        <w:rPr>
          <w:rFonts w:asciiTheme="majorHAnsi" w:hAnsiTheme="majorHAnsi" w:cs="Lao UI"/>
        </w:rPr>
        <w:t>in the ocean.</w:t>
      </w:r>
      <w:r w:rsidR="00EC634C" w:rsidRPr="00EC634C">
        <w:t xml:space="preserve"> </w:t>
      </w:r>
    </w:p>
    <w:p w:rsidR="00242E15" w:rsidRPr="00573463" w:rsidRDefault="00242E15" w:rsidP="00242E1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Lao UI"/>
        </w:rPr>
      </w:pPr>
      <w:r w:rsidRPr="00242E15">
        <w:rPr>
          <w:rFonts w:asciiTheme="majorHAnsi" w:hAnsiTheme="majorHAnsi" w:cs="Lao UI"/>
          <w:u w:val="single"/>
        </w:rPr>
        <w:t>Costly epidemics can impact fishing and marine industry</w:t>
      </w:r>
      <w:r>
        <w:rPr>
          <w:rFonts w:asciiTheme="majorHAnsi" w:hAnsiTheme="majorHAnsi" w:cs="Lao UI"/>
        </w:rPr>
        <w:t>.</w:t>
      </w:r>
      <w:r w:rsidRPr="00443C77">
        <w:rPr>
          <w:rFonts w:asciiTheme="majorHAnsi" w:hAnsiTheme="majorHAnsi" w:cs="Lao UI"/>
        </w:rPr>
        <w:t xml:space="preserve"> </w:t>
      </w:r>
      <w:r w:rsidRPr="00573463">
        <w:rPr>
          <w:rFonts w:asciiTheme="majorHAnsi" w:hAnsiTheme="majorHAnsi" w:cs="Lao UI"/>
        </w:rPr>
        <w:t xml:space="preserve">During the early 1990s, there were large scale mortalities in shrimp culture ponds in most major producing countries due to white spot syndrome virus (WSSV) with an </w:t>
      </w:r>
      <w:r w:rsidRPr="003B093D">
        <w:rPr>
          <w:rFonts w:asciiTheme="majorHAnsi" w:hAnsiTheme="majorHAnsi" w:cs="Lao UI"/>
          <w:b/>
        </w:rPr>
        <w:t xml:space="preserve">estimated loss of around $6 billion; </w:t>
      </w:r>
    </w:p>
    <w:p w:rsidR="007F0965" w:rsidRPr="007F0965" w:rsidRDefault="007F0965" w:rsidP="007F0965">
      <w:pPr>
        <w:pStyle w:val="ListParagraph"/>
        <w:spacing w:before="100" w:beforeAutospacing="1" w:after="100" w:afterAutospacing="1" w:line="240" w:lineRule="auto"/>
        <w:rPr>
          <w:rFonts w:asciiTheme="majorHAnsi" w:hAnsiTheme="majorHAnsi" w:cs="Lao UI"/>
        </w:rPr>
      </w:pPr>
    </w:p>
    <w:p w:rsidR="00242E15" w:rsidRPr="00573463" w:rsidRDefault="00242E15" w:rsidP="00242E1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Lao UI"/>
        </w:rPr>
      </w:pPr>
      <w:r w:rsidRPr="001F780F">
        <w:rPr>
          <w:rFonts w:asciiTheme="majorHAnsi" w:hAnsiTheme="majorHAnsi" w:cs="Lao UI"/>
          <w:u w:val="single"/>
        </w:rPr>
        <w:t>Disruptions to biodiversity can threaten tourism revenue</w:t>
      </w:r>
      <w:r w:rsidRPr="00443C77">
        <w:rPr>
          <w:rFonts w:asciiTheme="majorHAnsi" w:hAnsiTheme="majorHAnsi" w:cs="Lao UI"/>
        </w:rPr>
        <w:t>; large-scale coral bleaching and disease can close marin</w:t>
      </w:r>
      <w:r>
        <w:rPr>
          <w:rFonts w:asciiTheme="majorHAnsi" w:hAnsiTheme="majorHAnsi" w:cs="Lao UI"/>
        </w:rPr>
        <w:t>e parks and destroy coral reefs;</w:t>
      </w:r>
    </w:p>
    <w:p w:rsidR="007F0965" w:rsidRDefault="007F0965" w:rsidP="007F0965">
      <w:pPr>
        <w:pStyle w:val="ListParagraph"/>
        <w:spacing w:before="100" w:beforeAutospacing="1" w:after="100" w:afterAutospacing="1" w:line="240" w:lineRule="auto"/>
        <w:rPr>
          <w:rFonts w:asciiTheme="majorHAnsi" w:hAnsiTheme="majorHAnsi" w:cs="Lao UI"/>
        </w:rPr>
      </w:pPr>
    </w:p>
    <w:p w:rsidR="003C4DCA" w:rsidRDefault="00242E15" w:rsidP="003C4DC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Lao UI"/>
        </w:rPr>
      </w:pPr>
      <w:r w:rsidRPr="00573463">
        <w:rPr>
          <w:rFonts w:asciiTheme="majorHAnsi" w:hAnsiTheme="majorHAnsi" w:cs="Lao UI"/>
        </w:rPr>
        <w:t xml:space="preserve">Massive </w:t>
      </w:r>
      <w:proofErr w:type="spellStart"/>
      <w:r>
        <w:rPr>
          <w:rFonts w:asciiTheme="majorHAnsi" w:hAnsiTheme="majorHAnsi" w:cs="Lao UI"/>
        </w:rPr>
        <w:t>sea</w:t>
      </w:r>
      <w:r w:rsidRPr="00573463">
        <w:rPr>
          <w:rFonts w:asciiTheme="majorHAnsi" w:hAnsiTheme="majorHAnsi" w:cs="Lao UI"/>
        </w:rPr>
        <w:t>grass</w:t>
      </w:r>
      <w:proofErr w:type="spellEnd"/>
      <w:r w:rsidRPr="00573463">
        <w:rPr>
          <w:rFonts w:asciiTheme="majorHAnsi" w:hAnsiTheme="majorHAnsi" w:cs="Lao UI"/>
        </w:rPr>
        <w:t xml:space="preserve"> epidemics, occurring first in the 1930s and more recently in t</w:t>
      </w:r>
      <w:r w:rsidR="00B54000">
        <w:rPr>
          <w:rFonts w:asciiTheme="majorHAnsi" w:hAnsiTheme="majorHAnsi" w:cs="Lao UI"/>
        </w:rPr>
        <w:t xml:space="preserve">he 1980s, in Florida </w:t>
      </w:r>
      <w:r w:rsidRPr="00242E15">
        <w:rPr>
          <w:rFonts w:asciiTheme="majorHAnsi" w:hAnsiTheme="majorHAnsi" w:cs="Lao UI"/>
          <w:u w:val="single"/>
        </w:rPr>
        <w:t>decimated local populations that had provided valuable ecosystem services and habitat for important species</w:t>
      </w:r>
      <w:r>
        <w:rPr>
          <w:rFonts w:asciiTheme="majorHAnsi" w:hAnsiTheme="majorHAnsi" w:cs="Lao UI"/>
        </w:rPr>
        <w:t>.</w:t>
      </w:r>
    </w:p>
    <w:p w:rsidR="007F0965" w:rsidRDefault="007F0965" w:rsidP="007F0965">
      <w:pPr>
        <w:pStyle w:val="ListParagraph"/>
        <w:spacing w:before="100" w:beforeAutospacing="1" w:after="100" w:afterAutospacing="1" w:line="240" w:lineRule="auto"/>
        <w:rPr>
          <w:rFonts w:asciiTheme="majorHAnsi" w:hAnsiTheme="majorHAnsi" w:cs="Lao UI"/>
        </w:rPr>
      </w:pPr>
    </w:p>
    <w:p w:rsidR="00262C23" w:rsidRDefault="00262C23" w:rsidP="00262C2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/>
        </w:rPr>
      </w:pPr>
      <w:r>
        <w:rPr>
          <w:rFonts w:ascii="Cambria" w:hAnsi="Cambria"/>
        </w:rPr>
        <w:t xml:space="preserve">Currently, sea stars are dying by the millions, appearing “deflated” and then “melting” into a white, gooey substance. Sea star wasting syndrome is one of the </w:t>
      </w:r>
      <w:r>
        <w:rPr>
          <w:rFonts w:ascii="Cambria" w:hAnsi="Cambria"/>
          <w:b/>
          <w:bCs/>
        </w:rPr>
        <w:t>largest mortality event marine diseases scientists have ever seen</w:t>
      </w:r>
      <w:r>
        <w:rPr>
          <w:rFonts w:ascii="Cambria" w:hAnsi="Cambria"/>
        </w:rPr>
        <w:t xml:space="preserve">, affecting over 20 species on the west coast. This bill declares the sea star wasting syndrome as a marine disease emergency. </w:t>
      </w:r>
    </w:p>
    <w:p w:rsidR="00FA03B3" w:rsidRPr="00B80D93" w:rsidRDefault="00EC634C" w:rsidP="00B80D93">
      <w:pPr>
        <w:spacing w:after="0" w:line="240" w:lineRule="auto"/>
        <w:rPr>
          <w:rFonts w:ascii="Cambria" w:eastAsia="Times New Roman" w:hAnsi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A8B7EA" wp14:editId="66A4719C">
            <wp:simplePos x="0" y="0"/>
            <wp:positionH relativeFrom="margin">
              <wp:posOffset>3609975</wp:posOffset>
            </wp:positionH>
            <wp:positionV relativeFrom="margin">
              <wp:posOffset>743585</wp:posOffset>
            </wp:positionV>
            <wp:extent cx="2756535" cy="2066925"/>
            <wp:effectExtent l="19050" t="19050" r="24765" b="28575"/>
            <wp:wrapSquare wrapText="bothSides"/>
            <wp:docPr id="23" name="Picture 23" descr="Sea Star Disease O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 Star Disease Oreg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66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1F780F">
        <w:rPr>
          <w:rFonts w:ascii="Cambria" w:eastAsia="Times New Roman" w:hAnsi="Cambria"/>
        </w:rPr>
        <w:t>Timely response requires</w:t>
      </w:r>
      <w:r w:rsidR="00FA03B3" w:rsidRPr="00573463">
        <w:rPr>
          <w:rFonts w:asciiTheme="majorHAnsi" w:hAnsiTheme="majorHAnsi" w:cs="Lao UI"/>
        </w:rPr>
        <w:t xml:space="preserve"> significant scien</w:t>
      </w:r>
      <w:r w:rsidR="002D104F" w:rsidRPr="00573463">
        <w:rPr>
          <w:rFonts w:asciiTheme="majorHAnsi" w:hAnsiTheme="majorHAnsi" w:cs="Lao UI"/>
        </w:rPr>
        <w:t>tific resources and federal coordination; unfortunately,</w:t>
      </w:r>
      <w:r w:rsidR="00FA03B3" w:rsidRPr="00573463">
        <w:rPr>
          <w:rFonts w:asciiTheme="majorHAnsi" w:hAnsiTheme="majorHAnsi" w:cs="Lao UI"/>
        </w:rPr>
        <w:t xml:space="preserve"> </w:t>
      </w:r>
      <w:r w:rsidR="002D104F" w:rsidRPr="00573463">
        <w:rPr>
          <w:rFonts w:asciiTheme="majorHAnsi" w:hAnsiTheme="majorHAnsi" w:cs="Lao UI"/>
        </w:rPr>
        <w:t xml:space="preserve">the current multiagency </w:t>
      </w:r>
      <w:r w:rsidR="00443C77">
        <w:rPr>
          <w:rFonts w:asciiTheme="majorHAnsi" w:hAnsiTheme="majorHAnsi" w:cs="Lao UI"/>
        </w:rPr>
        <w:t xml:space="preserve">response network is fragmented and inadequately situated to </w:t>
      </w:r>
      <w:r w:rsidR="003B093D">
        <w:rPr>
          <w:rFonts w:asciiTheme="majorHAnsi" w:hAnsiTheme="majorHAnsi" w:cs="Lao UI"/>
        </w:rPr>
        <w:t xml:space="preserve">rapidly respond </w:t>
      </w:r>
      <w:r w:rsidR="00277E49">
        <w:rPr>
          <w:rFonts w:asciiTheme="majorHAnsi" w:hAnsiTheme="majorHAnsi" w:cs="Lao UI"/>
        </w:rPr>
        <w:t>to</w:t>
      </w:r>
      <w:r w:rsidR="00443C77">
        <w:rPr>
          <w:rFonts w:asciiTheme="majorHAnsi" w:hAnsiTheme="majorHAnsi" w:cs="Lao UI"/>
        </w:rPr>
        <w:t xml:space="preserve"> developing challenges</w:t>
      </w:r>
      <w:r w:rsidR="00B80D93">
        <w:rPr>
          <w:rFonts w:asciiTheme="majorHAnsi" w:hAnsiTheme="majorHAnsi" w:cs="Lao UI"/>
        </w:rPr>
        <w:t xml:space="preserve"> in the marine environment</w:t>
      </w:r>
      <w:r w:rsidR="00443C77">
        <w:rPr>
          <w:rFonts w:asciiTheme="majorHAnsi" w:hAnsiTheme="majorHAnsi" w:cs="Lao UI"/>
        </w:rPr>
        <w:t xml:space="preserve">.  </w:t>
      </w:r>
    </w:p>
    <w:p w:rsidR="00443C77" w:rsidRPr="00573463" w:rsidRDefault="00443C77" w:rsidP="004420A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</w:p>
    <w:p w:rsidR="00443C77" w:rsidRDefault="00EC634C" w:rsidP="004420A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9A0F05" wp14:editId="0F3F34F8">
            <wp:simplePos x="0" y="0"/>
            <wp:positionH relativeFrom="margin">
              <wp:posOffset>5048250</wp:posOffset>
            </wp:positionH>
            <wp:positionV relativeFrom="margin">
              <wp:posOffset>2258060</wp:posOffset>
            </wp:positionV>
            <wp:extent cx="1478280" cy="1114425"/>
            <wp:effectExtent l="19050" t="19050" r="26670" b="28575"/>
            <wp:wrapSquare wrapText="bothSides"/>
            <wp:docPr id="24" name="Picture 24" descr="http://www.thefishsite.com/slir/w280/imagelib/110_shrimp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fishsite.com/slir/w280/imagelib/110_shrimpsiz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1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573463" w:rsidRPr="00573463">
        <w:rPr>
          <w:rFonts w:asciiTheme="majorHAnsi" w:hAnsiTheme="majorHAnsi" w:cs="Lao UI"/>
        </w:rPr>
        <w:t xml:space="preserve">The </w:t>
      </w:r>
      <w:r w:rsidR="00573463" w:rsidRPr="00443C77">
        <w:rPr>
          <w:rFonts w:asciiTheme="majorHAnsi" w:hAnsiTheme="majorHAnsi" w:cs="Lao UI"/>
          <w:b/>
        </w:rPr>
        <w:t>Marine Disease Emergency Act</w:t>
      </w:r>
      <w:r w:rsidR="00573463" w:rsidRPr="00573463">
        <w:rPr>
          <w:rFonts w:asciiTheme="majorHAnsi" w:hAnsiTheme="majorHAnsi" w:cs="Lao UI"/>
        </w:rPr>
        <w:t xml:space="preserve"> would establish a framework for declaring and responding to a marine disease emergency</w:t>
      </w:r>
      <w:r w:rsidR="00277E49">
        <w:rPr>
          <w:rFonts w:asciiTheme="majorHAnsi" w:hAnsiTheme="majorHAnsi" w:cs="Lao UI"/>
        </w:rPr>
        <w:t>;</w:t>
      </w:r>
      <w:r w:rsidR="00443C77">
        <w:rPr>
          <w:rFonts w:asciiTheme="majorHAnsi" w:hAnsiTheme="majorHAnsi" w:cs="Lao UI"/>
        </w:rPr>
        <w:t xml:space="preserve"> </w:t>
      </w:r>
      <w:r w:rsidR="00277E49">
        <w:rPr>
          <w:rFonts w:asciiTheme="majorHAnsi" w:hAnsiTheme="majorHAnsi" w:cs="Lao UI"/>
        </w:rPr>
        <w:t>providing</w:t>
      </w:r>
      <w:r w:rsidR="00443C77">
        <w:rPr>
          <w:rFonts w:asciiTheme="majorHAnsi" w:hAnsiTheme="majorHAnsi" w:cs="Lao UI"/>
        </w:rPr>
        <w:t xml:space="preserve"> </w:t>
      </w:r>
      <w:r w:rsidR="00443C77" w:rsidRPr="00443C77">
        <w:rPr>
          <w:rFonts w:asciiTheme="majorHAnsi" w:hAnsiTheme="majorHAnsi" w:cs="Lao UI"/>
        </w:rPr>
        <w:t>rapid coordination</w:t>
      </w:r>
      <w:r w:rsidR="00443C77">
        <w:rPr>
          <w:rFonts w:asciiTheme="majorHAnsi" w:hAnsiTheme="majorHAnsi" w:cs="Lao UI"/>
        </w:rPr>
        <w:t xml:space="preserve"> and </w:t>
      </w:r>
      <w:r w:rsidR="00277E49">
        <w:rPr>
          <w:rFonts w:asciiTheme="majorHAnsi" w:hAnsiTheme="majorHAnsi" w:cs="Lao UI"/>
        </w:rPr>
        <w:t>ensuring</w:t>
      </w:r>
      <w:r w:rsidR="00443C77">
        <w:rPr>
          <w:rFonts w:asciiTheme="majorHAnsi" w:hAnsiTheme="majorHAnsi" w:cs="Lao UI"/>
        </w:rPr>
        <w:t xml:space="preserve"> scientists </w:t>
      </w:r>
      <w:r w:rsidR="00277E49">
        <w:rPr>
          <w:rFonts w:asciiTheme="majorHAnsi" w:hAnsiTheme="majorHAnsi" w:cs="Lao UI"/>
        </w:rPr>
        <w:t xml:space="preserve">have access to resources in order to </w:t>
      </w:r>
      <w:r w:rsidR="00E04D26">
        <w:rPr>
          <w:rFonts w:asciiTheme="majorHAnsi" w:hAnsiTheme="majorHAnsi" w:cs="Lao UI"/>
        </w:rPr>
        <w:t>proactively</w:t>
      </w:r>
      <w:r w:rsidR="00242E15">
        <w:rPr>
          <w:rFonts w:asciiTheme="majorHAnsi" w:hAnsiTheme="majorHAnsi" w:cs="Lao UI"/>
        </w:rPr>
        <w:t xml:space="preserve"> </w:t>
      </w:r>
      <w:r w:rsidR="00277E49">
        <w:rPr>
          <w:rFonts w:asciiTheme="majorHAnsi" w:hAnsiTheme="majorHAnsi" w:cs="Lao UI"/>
        </w:rPr>
        <w:t>address issues affecting</w:t>
      </w:r>
      <w:r w:rsidR="00242E15">
        <w:rPr>
          <w:rFonts w:asciiTheme="majorHAnsi" w:hAnsiTheme="majorHAnsi" w:cs="Lao UI"/>
        </w:rPr>
        <w:t xml:space="preserve"> our</w:t>
      </w:r>
      <w:r w:rsidR="00443C77">
        <w:rPr>
          <w:rFonts w:asciiTheme="majorHAnsi" w:hAnsiTheme="majorHAnsi" w:cs="Lao UI"/>
        </w:rPr>
        <w:t xml:space="preserve"> valuable marine fisheries and biodiversity. </w:t>
      </w:r>
    </w:p>
    <w:p w:rsidR="00242E15" w:rsidRPr="00573463" w:rsidRDefault="00242E15" w:rsidP="004420A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</w:p>
    <w:p w:rsidR="0031199F" w:rsidRDefault="0031199F">
      <w:pPr>
        <w:rPr>
          <w:rFonts w:asciiTheme="majorHAnsi" w:hAnsiTheme="majorHAnsi" w:cs="Lao UI"/>
          <w:b/>
          <w:u w:val="single"/>
        </w:rPr>
      </w:pPr>
      <w:r>
        <w:rPr>
          <w:rFonts w:asciiTheme="majorHAnsi" w:hAnsiTheme="majorHAnsi" w:cs="Lao UI"/>
          <w:b/>
          <w:u w:val="single"/>
        </w:rPr>
        <w:br w:type="page"/>
      </w:r>
    </w:p>
    <w:p w:rsidR="00ED2C62" w:rsidRPr="00573463" w:rsidRDefault="002815F2" w:rsidP="00573463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  <w:r w:rsidRPr="00573463">
        <w:rPr>
          <w:rFonts w:asciiTheme="majorHAnsi" w:hAnsiTheme="majorHAnsi" w:cs="Lao UI"/>
          <w:b/>
          <w:u w:val="single"/>
        </w:rPr>
        <w:lastRenderedPageBreak/>
        <w:t>Bill Summary</w:t>
      </w:r>
      <w:r w:rsidR="00ED2C62" w:rsidRPr="00573463">
        <w:rPr>
          <w:rFonts w:asciiTheme="majorHAnsi" w:hAnsiTheme="majorHAnsi" w:cs="Lao UI"/>
        </w:rPr>
        <w:t xml:space="preserve"> </w:t>
      </w:r>
    </w:p>
    <w:p w:rsidR="002815F2" w:rsidRPr="00573463" w:rsidRDefault="002815F2" w:rsidP="00573463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</w:p>
    <w:p w:rsidR="007048F2" w:rsidRDefault="007048F2" w:rsidP="007048F2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  <w:proofErr w:type="gramStart"/>
      <w:r w:rsidRPr="00573463">
        <w:rPr>
          <w:rFonts w:asciiTheme="majorHAnsi" w:eastAsia="Times New Roman" w:hAnsiTheme="majorHAnsi" w:cs="Lao UI"/>
          <w:b/>
        </w:rPr>
        <w:t>Declares the sea star wasting syndrome as a marine disease emergency.</w:t>
      </w:r>
      <w:proofErr w:type="gramEnd"/>
      <w:r w:rsidRPr="00573463">
        <w:rPr>
          <w:rFonts w:asciiTheme="majorHAnsi" w:eastAsia="Times New Roman" w:hAnsiTheme="majorHAnsi" w:cs="Lao UI"/>
          <w:b/>
        </w:rPr>
        <w:t xml:space="preserve">  </w:t>
      </w:r>
    </w:p>
    <w:p w:rsidR="007048F2" w:rsidRDefault="007048F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</w:p>
    <w:p w:rsidR="00ED2C62" w:rsidRPr="00573463" w:rsidRDefault="00ED2C6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  <w:proofErr w:type="gramStart"/>
      <w:r w:rsidRPr="00573463">
        <w:rPr>
          <w:rFonts w:asciiTheme="majorHAnsi" w:eastAsia="Times New Roman" w:hAnsiTheme="majorHAnsi" w:cs="Lao UI"/>
          <w:b/>
        </w:rPr>
        <w:t>Establishes parameters for marine disease emergency declaration and 120 days rapid response plan.</w:t>
      </w:r>
      <w:proofErr w:type="gramEnd"/>
      <w:r w:rsidRPr="00573463">
        <w:rPr>
          <w:rFonts w:asciiTheme="majorHAnsi" w:eastAsia="Times New Roman" w:hAnsiTheme="majorHAnsi" w:cs="Lao UI"/>
          <w:b/>
        </w:rPr>
        <w:t xml:space="preserve"> </w:t>
      </w:r>
    </w:p>
    <w:p w:rsidR="002815F2" w:rsidRPr="00573463" w:rsidRDefault="002815F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</w:p>
    <w:p w:rsidR="00ED2C62" w:rsidRDefault="00ED2C62" w:rsidP="005734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>Establishes a declaration process for the Secretary of Commerce, acting through the Administrator of NOAA, to declare a marine disease emergency;</w:t>
      </w:r>
    </w:p>
    <w:p w:rsidR="00ED2C62" w:rsidRPr="00573463" w:rsidRDefault="00ED2C62" w:rsidP="005734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 xml:space="preserve">Outlines response plan parameters, including individuals and entities at federal, regional, state and local levels that can assist the Secretary in implementing a coordinated and effective response aimed at minimizing the impacts and preventing further transmission. </w:t>
      </w:r>
    </w:p>
    <w:p w:rsidR="00ED2C62" w:rsidRPr="00573463" w:rsidRDefault="00ED2C62" w:rsidP="005734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 xml:space="preserve">Requires a post-emergency report detailing current disease status and providing recommendations for improving responses to future marine disease emergencies. </w:t>
      </w:r>
    </w:p>
    <w:p w:rsidR="002815F2" w:rsidRPr="00573463" w:rsidRDefault="002815F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</w:p>
    <w:p w:rsidR="00ED2C62" w:rsidRPr="00573463" w:rsidRDefault="00ED2C6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  <w:proofErr w:type="gramStart"/>
      <w:r w:rsidRPr="00573463">
        <w:rPr>
          <w:rFonts w:asciiTheme="majorHAnsi" w:eastAsia="Times New Roman" w:hAnsiTheme="majorHAnsi" w:cs="Lao UI"/>
          <w:b/>
        </w:rPr>
        <w:t>Establishes a permanent, volunteer working group to advise the Secretary when declaring and responding to a marine disease emergency.</w:t>
      </w:r>
      <w:proofErr w:type="gramEnd"/>
    </w:p>
    <w:p w:rsidR="00ED2C62" w:rsidRDefault="00ED2C62" w:rsidP="0057346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 xml:space="preserve">Composed of </w:t>
      </w:r>
      <w:r w:rsidR="003C4DCA">
        <w:rPr>
          <w:rFonts w:asciiTheme="majorHAnsi" w:eastAsia="Times New Roman" w:hAnsiTheme="majorHAnsi" w:cs="Lao UI"/>
        </w:rPr>
        <w:t xml:space="preserve">seven (7) </w:t>
      </w:r>
      <w:r w:rsidRPr="00573463">
        <w:rPr>
          <w:rFonts w:asciiTheme="majorHAnsi" w:eastAsia="Times New Roman" w:hAnsiTheme="majorHAnsi" w:cs="Lao UI"/>
        </w:rPr>
        <w:t>appointed members, serving three year terms;</w:t>
      </w:r>
    </w:p>
    <w:p w:rsidR="003C4DCA" w:rsidRDefault="003C4DCA" w:rsidP="003C4DCA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textAlignment w:val="center"/>
        <w:rPr>
          <w:rFonts w:asciiTheme="majorHAnsi" w:eastAsia="Times New Roman" w:hAnsiTheme="majorHAnsi" w:cs="Lao UI"/>
        </w:rPr>
      </w:pPr>
      <w:r>
        <w:rPr>
          <w:rFonts w:asciiTheme="majorHAnsi" w:eastAsia="Times New Roman" w:hAnsiTheme="majorHAnsi" w:cs="Lao UI"/>
        </w:rPr>
        <w:t>Four (4) from federal agencies;</w:t>
      </w:r>
    </w:p>
    <w:p w:rsidR="003C4DCA" w:rsidRPr="00573463" w:rsidRDefault="003C4DCA" w:rsidP="003C4DCA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textAlignment w:val="center"/>
        <w:rPr>
          <w:rFonts w:asciiTheme="majorHAnsi" w:eastAsia="Times New Roman" w:hAnsiTheme="majorHAnsi" w:cs="Lao UI"/>
        </w:rPr>
      </w:pPr>
      <w:r>
        <w:rPr>
          <w:rFonts w:asciiTheme="majorHAnsi" w:eastAsia="Times New Roman" w:hAnsiTheme="majorHAnsi" w:cs="Lao UI"/>
        </w:rPr>
        <w:t xml:space="preserve">Three (3) specialized </w:t>
      </w:r>
      <w:r w:rsidRPr="003C4DCA">
        <w:rPr>
          <w:rFonts w:asciiTheme="majorHAnsi" w:eastAsia="Times New Roman" w:hAnsiTheme="majorHAnsi" w:cs="Lao UI"/>
        </w:rPr>
        <w:t xml:space="preserve">members of the public </w:t>
      </w:r>
    </w:p>
    <w:p w:rsidR="003C4DCA" w:rsidRPr="003C4DCA" w:rsidRDefault="00ED2C62" w:rsidP="003C4DC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Theme="majorHAnsi" w:eastAsia="Times New Roman" w:hAnsiTheme="majorHAnsi" w:cs="Lao UI"/>
          <w:b/>
        </w:rPr>
      </w:pPr>
      <w:r w:rsidRPr="00573463">
        <w:rPr>
          <w:rFonts w:asciiTheme="majorHAnsi" w:eastAsia="Times New Roman" w:hAnsiTheme="majorHAnsi" w:cs="Lao UI"/>
        </w:rPr>
        <w:t xml:space="preserve">The working group requires </w:t>
      </w:r>
      <w:r w:rsidR="003C4DCA">
        <w:rPr>
          <w:rFonts w:asciiTheme="majorHAnsi" w:eastAsia="Times New Roman" w:hAnsiTheme="majorHAnsi" w:cs="Lao UI"/>
        </w:rPr>
        <w:t xml:space="preserve">individuals have </w:t>
      </w:r>
      <w:r w:rsidR="003C4DCA" w:rsidRPr="003C4DCA">
        <w:rPr>
          <w:rFonts w:asciiTheme="majorHAnsi" w:eastAsia="Times New Roman" w:hAnsiTheme="majorHAnsi" w:cs="Lao UI"/>
        </w:rPr>
        <w:t>specialized knowledge in epidemiology, ecology, microbiology and expertise in responding to disease outbreaks or ecological disasters.</w:t>
      </w:r>
    </w:p>
    <w:p w:rsidR="00ED2C62" w:rsidRPr="003C4DCA" w:rsidRDefault="003C4DCA" w:rsidP="003C4DCA">
      <w:pPr>
        <w:spacing w:before="100" w:beforeAutospacing="1" w:after="100" w:afterAutospacing="1" w:line="240" w:lineRule="auto"/>
        <w:textAlignment w:val="center"/>
        <w:rPr>
          <w:rFonts w:asciiTheme="majorHAnsi" w:eastAsia="Times New Roman" w:hAnsiTheme="majorHAnsi" w:cs="Lao UI"/>
          <w:b/>
        </w:rPr>
      </w:pPr>
      <w:r w:rsidRPr="003C4DCA">
        <w:rPr>
          <w:rFonts w:asciiTheme="majorHAnsi" w:eastAsia="Times New Roman" w:hAnsiTheme="majorHAnsi" w:cs="Lao UI"/>
          <w:b/>
        </w:rPr>
        <w:t xml:space="preserve"> </w:t>
      </w:r>
      <w:proofErr w:type="gramStart"/>
      <w:r w:rsidR="00ED2C62" w:rsidRPr="003C4DCA">
        <w:rPr>
          <w:rFonts w:asciiTheme="majorHAnsi" w:eastAsia="Times New Roman" w:hAnsiTheme="majorHAnsi" w:cs="Lao UI"/>
          <w:b/>
        </w:rPr>
        <w:t>Establishes a national data repository.</w:t>
      </w:r>
      <w:proofErr w:type="gramEnd"/>
    </w:p>
    <w:p w:rsidR="00ED2C62" w:rsidRPr="00573463" w:rsidRDefault="00ED2C62" w:rsidP="005734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>To facilitate the development, coordination, and rapid dissemination of research;</w:t>
      </w:r>
    </w:p>
    <w:p w:rsidR="00ED2C62" w:rsidRPr="00573463" w:rsidRDefault="00ED2C62" w:rsidP="005734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  <w:r w:rsidRPr="00573463">
        <w:rPr>
          <w:rFonts w:asciiTheme="majorHAnsi" w:eastAsia="Times New Roman" w:hAnsiTheme="majorHAnsi" w:cs="Lao UI"/>
        </w:rPr>
        <w:t>Links different datasets across the country to assist researchers in identifying and developing strategies for addressing marine diseases.</w:t>
      </w:r>
    </w:p>
    <w:p w:rsidR="002815F2" w:rsidRPr="00573463" w:rsidRDefault="002815F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</w:p>
    <w:p w:rsidR="00ED2C62" w:rsidRPr="00573463" w:rsidRDefault="00ED2C6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  <w:proofErr w:type="gramStart"/>
      <w:r w:rsidRPr="00573463">
        <w:rPr>
          <w:rFonts w:asciiTheme="majorHAnsi" w:eastAsia="Times New Roman" w:hAnsiTheme="majorHAnsi" w:cs="Lao UI"/>
          <w:b/>
        </w:rPr>
        <w:t>Establishes a “Marine Disease Emergency Fund” under Treasury in order to accept donations from the public and the industry.</w:t>
      </w:r>
      <w:proofErr w:type="gramEnd"/>
      <w:r w:rsidR="003C4DCA">
        <w:rPr>
          <w:rFonts w:asciiTheme="majorHAnsi" w:eastAsia="Times New Roman" w:hAnsiTheme="majorHAnsi" w:cs="Lao UI"/>
          <w:b/>
        </w:rPr>
        <w:t xml:space="preserve"> (Similar to what is in place for Marine Sanctuaries</w:t>
      </w:r>
      <w:r w:rsidR="00E04D26">
        <w:rPr>
          <w:rFonts w:asciiTheme="majorHAnsi" w:eastAsia="Times New Roman" w:hAnsiTheme="majorHAnsi" w:cs="Lao UI"/>
          <w:b/>
        </w:rPr>
        <w:t>.</w:t>
      </w:r>
      <w:r w:rsidR="003C4DCA">
        <w:rPr>
          <w:rFonts w:asciiTheme="majorHAnsi" w:eastAsia="Times New Roman" w:hAnsiTheme="majorHAnsi" w:cs="Lao UI"/>
          <w:b/>
        </w:rPr>
        <w:t>)</w:t>
      </w:r>
    </w:p>
    <w:p w:rsidR="002815F2" w:rsidRPr="00573463" w:rsidRDefault="002815F2" w:rsidP="0057346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</w:rPr>
      </w:pPr>
    </w:p>
    <w:p w:rsidR="007048F2" w:rsidRPr="00B80D93" w:rsidRDefault="007048F2" w:rsidP="00B80D93">
      <w:pPr>
        <w:spacing w:before="100" w:beforeAutospacing="1" w:after="100" w:afterAutospacing="1" w:line="240" w:lineRule="auto"/>
        <w:contextualSpacing/>
        <w:textAlignment w:val="center"/>
        <w:rPr>
          <w:rFonts w:asciiTheme="majorHAnsi" w:eastAsia="Times New Roman" w:hAnsiTheme="majorHAnsi" w:cs="Lao UI"/>
          <w:b/>
        </w:rPr>
      </w:pPr>
      <w:r>
        <w:rPr>
          <w:rFonts w:asciiTheme="majorHAnsi" w:eastAsia="Times New Roman" w:hAnsiTheme="majorHAnsi" w:cs="Lao UI"/>
          <w:b/>
        </w:rPr>
        <w:t>Authorizes $15 mil</w:t>
      </w:r>
      <w:r w:rsidR="00CC2D26">
        <w:rPr>
          <w:rFonts w:asciiTheme="majorHAnsi" w:eastAsia="Times New Roman" w:hAnsiTheme="majorHAnsi" w:cs="Lao UI"/>
          <w:b/>
        </w:rPr>
        <w:t>lion a year from 2015 – 2019 for emergency framework</w:t>
      </w:r>
      <w:r>
        <w:rPr>
          <w:rFonts w:asciiTheme="majorHAnsi" w:eastAsia="Times New Roman" w:hAnsiTheme="majorHAnsi" w:cs="Lao UI"/>
          <w:b/>
        </w:rPr>
        <w:t>.</w:t>
      </w:r>
    </w:p>
    <w:p w:rsidR="00ED2C62" w:rsidRDefault="00ED2C62" w:rsidP="00ED2C6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="Lao UI" w:eastAsia="Times New Roman" w:hAnsi="Lao U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 w:val="21"/>
          <w:szCs w:val="21"/>
          <w:u w:val="single"/>
        </w:rPr>
      </w:pPr>
    </w:p>
    <w:p w:rsidR="00226601" w:rsidRDefault="00226601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 w:val="21"/>
          <w:szCs w:val="21"/>
          <w:u w:val="single"/>
        </w:rPr>
      </w:pPr>
    </w:p>
    <w:p w:rsidR="00E963F9" w:rsidRDefault="00E963F9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 w:val="21"/>
          <w:szCs w:val="21"/>
          <w:u w:val="single"/>
        </w:rPr>
      </w:pPr>
    </w:p>
    <w:p w:rsidR="00226601" w:rsidRDefault="00CC2D26" w:rsidP="00CC2D26">
      <w:pPr>
        <w:spacing w:after="0" w:line="240" w:lineRule="auto"/>
        <w:rPr>
          <w:rFonts w:asciiTheme="majorHAnsi" w:eastAsia="Times New Roman" w:hAnsiTheme="majorHAnsi" w:cs="Lao UI"/>
          <w:sz w:val="21"/>
          <w:szCs w:val="21"/>
        </w:rPr>
      </w:pPr>
      <w:r w:rsidRPr="00226601">
        <w:rPr>
          <w:rFonts w:asciiTheme="majorHAnsi" w:eastAsia="Times New Roman" w:hAnsiTheme="majorHAnsi" w:cs="Lao UI"/>
          <w:b/>
          <w:bCs/>
          <w:sz w:val="21"/>
          <w:szCs w:val="21"/>
          <w:u w:val="single"/>
        </w:rPr>
        <w:lastRenderedPageBreak/>
        <w:t>TIMELINE</w:t>
      </w:r>
    </w:p>
    <w:p w:rsidR="00CC2D26" w:rsidRPr="00226601" w:rsidRDefault="00CC2D26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Cs w:val="21"/>
        </w:rPr>
      </w:pPr>
      <w:r w:rsidRPr="00226601">
        <w:rPr>
          <w:rFonts w:asciiTheme="majorHAnsi" w:eastAsia="Times New Roman" w:hAnsiTheme="majorHAnsi" w:cs="Lao UI"/>
          <w:b/>
          <w:bCs/>
          <w:szCs w:val="21"/>
        </w:rPr>
        <w:t>Prior to Declaring</w:t>
      </w:r>
    </w:p>
    <w:p w:rsidR="00226601" w:rsidRPr="00226601" w:rsidRDefault="00226601" w:rsidP="00CC2D26">
      <w:pPr>
        <w:spacing w:after="0" w:line="240" w:lineRule="auto"/>
        <w:rPr>
          <w:rFonts w:asciiTheme="majorHAnsi" w:eastAsia="Times New Roman" w:hAnsiTheme="majorHAnsi" w:cs="Lao UI"/>
          <w:szCs w:val="21"/>
        </w:rPr>
      </w:pPr>
    </w:p>
    <w:p w:rsidR="00CC2D26" w:rsidRPr="00226601" w:rsidRDefault="00CC2D26" w:rsidP="00CC2D26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*</w:t>
      </w:r>
      <w:r w:rsidRPr="00226601">
        <w:rPr>
          <w:rFonts w:asciiTheme="majorHAnsi" w:eastAsia="Times New Roman" w:hAnsiTheme="majorHAnsi" w:cs="Lao UI"/>
          <w:i/>
          <w:iCs/>
          <w:szCs w:val="21"/>
          <w:u w:val="single"/>
        </w:rPr>
        <w:t>within 24 hours</w:t>
      </w:r>
      <w:r w:rsidRPr="00226601">
        <w:rPr>
          <w:rFonts w:asciiTheme="majorHAnsi" w:eastAsia="Times New Roman" w:hAnsiTheme="majorHAnsi" w:cs="Lao UI"/>
          <w:szCs w:val="21"/>
        </w:rPr>
        <w:t>* After receiving notice that a marine disease may be occurring, the Secretary of NOAA shall contact members of the working group within 24 hours for guidance on whether or not the event qualifies as a marine disease emergency;</w:t>
      </w:r>
    </w:p>
    <w:p w:rsidR="00226601" w:rsidRPr="00226601" w:rsidRDefault="00226601" w:rsidP="00226601">
      <w:p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</w:p>
    <w:p w:rsidR="00CC2D26" w:rsidRPr="00226601" w:rsidRDefault="00CC2D26" w:rsidP="00CC2D26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*</w:t>
      </w:r>
      <w:r w:rsidRPr="00226601">
        <w:rPr>
          <w:rFonts w:asciiTheme="majorHAnsi" w:eastAsia="Times New Roman" w:hAnsiTheme="majorHAnsi" w:cs="Lao UI"/>
          <w:i/>
          <w:iCs/>
          <w:szCs w:val="21"/>
          <w:u w:val="single"/>
        </w:rPr>
        <w:t>within 7 days</w:t>
      </w:r>
      <w:r w:rsidRPr="00226601">
        <w:rPr>
          <w:rFonts w:asciiTheme="majorHAnsi" w:eastAsia="Times New Roman" w:hAnsiTheme="majorHAnsi" w:cs="Lao UI"/>
          <w:szCs w:val="21"/>
        </w:rPr>
        <w:t xml:space="preserve">* Secretary must decide whether or not a marine disease is occurring. </w:t>
      </w:r>
    </w:p>
    <w:p w:rsidR="00226601" w:rsidRPr="00226601" w:rsidRDefault="00226601" w:rsidP="00226601">
      <w:p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</w:p>
    <w:p w:rsidR="00226601" w:rsidRPr="00226601" w:rsidRDefault="00CC2D26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Cs w:val="21"/>
        </w:rPr>
      </w:pPr>
      <w:r w:rsidRPr="00226601">
        <w:rPr>
          <w:rFonts w:asciiTheme="majorHAnsi" w:eastAsia="Times New Roman" w:hAnsiTheme="majorHAnsi" w:cs="Lao UI"/>
          <w:b/>
          <w:bCs/>
          <w:szCs w:val="21"/>
        </w:rPr>
        <w:t>Once Declared</w:t>
      </w:r>
    </w:p>
    <w:p w:rsidR="00226601" w:rsidRPr="00226601" w:rsidRDefault="00226601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Cs w:val="21"/>
        </w:rPr>
      </w:pPr>
    </w:p>
    <w:p w:rsidR="00226601" w:rsidRPr="00226601" w:rsidRDefault="00CC2D26" w:rsidP="00226601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*</w:t>
      </w:r>
      <w:r w:rsidRPr="00226601">
        <w:rPr>
          <w:rFonts w:asciiTheme="majorHAnsi" w:eastAsia="Times New Roman" w:hAnsiTheme="majorHAnsi" w:cs="Lao UI"/>
          <w:i/>
          <w:iCs/>
          <w:szCs w:val="21"/>
          <w:u w:val="single"/>
        </w:rPr>
        <w:t>within 21 days</w:t>
      </w:r>
      <w:r w:rsidRPr="00226601">
        <w:rPr>
          <w:rFonts w:asciiTheme="majorHAnsi" w:eastAsia="Times New Roman" w:hAnsiTheme="majorHAnsi" w:cs="Lao UI"/>
          <w:szCs w:val="21"/>
        </w:rPr>
        <w:t>* Develop a written plan for responding to a marine disease emergency and publish the response plan on a publically accessible website. Plan must contain:</w:t>
      </w:r>
    </w:p>
    <w:p w:rsidR="00CC2D26" w:rsidRPr="00226601" w:rsidRDefault="00CC2D26" w:rsidP="00CC2D26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List of Federal/regional/state/local agencies who can assist in implementing a coordinated and effective response;</w:t>
      </w:r>
    </w:p>
    <w:p w:rsidR="00CC2D26" w:rsidRPr="00226601" w:rsidRDefault="00CC2D26" w:rsidP="00CC2D26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Description of the steps necessary to diagnose the cause of the marine disease emergency;</w:t>
      </w:r>
    </w:p>
    <w:p w:rsidR="00CC2D26" w:rsidRPr="00226601" w:rsidRDefault="00CC2D26" w:rsidP="00CC2D26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Training, mobilization, and utilization procedures for personnel, facilities, and other resources necessary to conduct a rapid and effective response;</w:t>
      </w:r>
    </w:p>
    <w:p w:rsidR="00CC2D26" w:rsidRPr="00226601" w:rsidRDefault="00CC2D26" w:rsidP="00CC2D26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Assessment of the potential effects of the marine disease;</w:t>
      </w:r>
    </w:p>
    <w:p w:rsidR="00CC2D26" w:rsidRPr="00226601" w:rsidRDefault="00CC2D26" w:rsidP="00CC2D26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Strategies to minimize transmission and deaths of marine species;</w:t>
      </w:r>
    </w:p>
    <w:p w:rsidR="00226601" w:rsidRPr="00226601" w:rsidRDefault="00226601" w:rsidP="00226601">
      <w:pPr>
        <w:spacing w:after="0" w:line="240" w:lineRule="auto"/>
        <w:ind w:left="1080"/>
        <w:textAlignment w:val="center"/>
        <w:rPr>
          <w:rFonts w:asciiTheme="majorHAnsi" w:eastAsia="Times New Roman" w:hAnsiTheme="majorHAnsi"/>
          <w:sz w:val="28"/>
          <w:szCs w:val="24"/>
        </w:rPr>
      </w:pPr>
    </w:p>
    <w:p w:rsidR="00CC2D26" w:rsidRPr="00226601" w:rsidRDefault="00CC2D26" w:rsidP="00CC2D26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*</w:t>
      </w:r>
      <w:r w:rsidRPr="00226601">
        <w:rPr>
          <w:rFonts w:asciiTheme="majorHAnsi" w:eastAsia="Times New Roman" w:hAnsiTheme="majorHAnsi" w:cs="Lao UI"/>
          <w:i/>
          <w:iCs/>
          <w:szCs w:val="21"/>
          <w:u w:val="single"/>
        </w:rPr>
        <w:t>After 120 days</w:t>
      </w:r>
      <w:r w:rsidRPr="00226601">
        <w:rPr>
          <w:rFonts w:asciiTheme="majorHAnsi" w:eastAsia="Times New Roman" w:hAnsiTheme="majorHAnsi" w:cs="Lao UI"/>
          <w:szCs w:val="21"/>
        </w:rPr>
        <w:t>* a marine disease emergency shall terminate when the Secretary declares that the emergency no longer exists or 120 days after the declaration is made, whichever comes first. **the Secretary may extend for another 120 period if the Secretary deems it necessary**</w:t>
      </w:r>
    </w:p>
    <w:p w:rsidR="00226601" w:rsidRPr="00226601" w:rsidRDefault="00226601" w:rsidP="00226601">
      <w:p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</w:p>
    <w:p w:rsidR="00226601" w:rsidRPr="00226601" w:rsidRDefault="00CC2D26" w:rsidP="00CC2D26">
      <w:pPr>
        <w:spacing w:after="0" w:line="240" w:lineRule="auto"/>
        <w:rPr>
          <w:rFonts w:asciiTheme="majorHAnsi" w:eastAsia="Times New Roman" w:hAnsiTheme="majorHAnsi" w:cs="Lao UI"/>
          <w:b/>
          <w:bCs/>
          <w:szCs w:val="21"/>
        </w:rPr>
      </w:pPr>
      <w:r w:rsidRPr="00226601">
        <w:rPr>
          <w:rFonts w:asciiTheme="majorHAnsi" w:eastAsia="Times New Roman" w:hAnsiTheme="majorHAnsi" w:cs="Lao UI"/>
          <w:b/>
          <w:bCs/>
          <w:szCs w:val="21"/>
        </w:rPr>
        <w:t>Post-Emergency</w:t>
      </w:r>
    </w:p>
    <w:p w:rsidR="00CC2D26" w:rsidRPr="00226601" w:rsidRDefault="00CC2D26" w:rsidP="00226601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Theme="majorHAnsi" w:eastAsia="Times New Roman" w:hAnsiTheme="majorHAnsi"/>
          <w:sz w:val="28"/>
          <w:szCs w:val="24"/>
        </w:rPr>
      </w:pPr>
      <w:r w:rsidRPr="00226601">
        <w:rPr>
          <w:rFonts w:asciiTheme="majorHAnsi" w:eastAsia="Times New Roman" w:hAnsiTheme="majorHAnsi" w:cs="Lao UI"/>
          <w:szCs w:val="21"/>
        </w:rPr>
        <w:t>*</w:t>
      </w:r>
      <w:r w:rsidRPr="00226601">
        <w:rPr>
          <w:rFonts w:asciiTheme="majorHAnsi" w:eastAsia="Times New Roman" w:hAnsiTheme="majorHAnsi" w:cs="Lao UI"/>
          <w:i/>
          <w:iCs/>
          <w:szCs w:val="21"/>
          <w:u w:val="single"/>
        </w:rPr>
        <w:t>No later than 90 days after the termination of a marine disease emergency</w:t>
      </w:r>
      <w:r w:rsidRPr="00226601">
        <w:rPr>
          <w:rFonts w:asciiTheme="majorHAnsi" w:eastAsia="Times New Roman" w:hAnsiTheme="majorHAnsi" w:cs="Lao UI"/>
          <w:szCs w:val="21"/>
        </w:rPr>
        <w:t>* a post-emergency report is required to be published on a publically accessible website, describing: the response to the marine disease emergency and providing recommendations, if any, for improving responses to future marine disease emergencies;</w:t>
      </w:r>
    </w:p>
    <w:p w:rsidR="00CC2D26" w:rsidRPr="00226601" w:rsidRDefault="00CC2D26" w:rsidP="00CC2D26">
      <w:pPr>
        <w:spacing w:after="0" w:line="240" w:lineRule="auto"/>
        <w:rPr>
          <w:rFonts w:ascii="Lao UI" w:eastAsia="Times New Roman" w:hAnsi="Lao UI" w:cs="Lao UI"/>
          <w:szCs w:val="21"/>
        </w:rPr>
      </w:pPr>
      <w:r w:rsidRPr="00226601">
        <w:rPr>
          <w:rFonts w:ascii="Lao UI" w:eastAsia="Times New Roman" w:hAnsi="Lao UI" w:cs="Lao UI"/>
          <w:szCs w:val="21"/>
        </w:rPr>
        <w:t> </w:t>
      </w:r>
    </w:p>
    <w:p w:rsidR="00CC2D26" w:rsidRPr="00226601" w:rsidRDefault="00CC2D26" w:rsidP="00ED2C62">
      <w:pPr>
        <w:spacing w:before="100" w:beforeAutospacing="1" w:after="100" w:afterAutospacing="1" w:line="240" w:lineRule="auto"/>
        <w:contextualSpacing/>
        <w:rPr>
          <w:rFonts w:asciiTheme="majorHAnsi" w:hAnsiTheme="majorHAnsi" w:cs="Lao UI"/>
          <w:sz w:val="24"/>
        </w:rPr>
      </w:pPr>
    </w:p>
    <w:p w:rsidR="008A7667" w:rsidRPr="00573463" w:rsidRDefault="008A7667">
      <w:pPr>
        <w:rPr>
          <w:rFonts w:asciiTheme="majorHAnsi" w:hAnsiTheme="majorHAnsi"/>
        </w:rPr>
      </w:pPr>
    </w:p>
    <w:sectPr w:rsidR="008A7667" w:rsidRPr="00573463" w:rsidSect="00242E15">
      <w:headerReference w:type="default" r:id="rId11"/>
      <w:footerReference w:type="default" r:id="rId12"/>
      <w:pgSz w:w="12240" w:h="15840"/>
      <w:pgMar w:top="1440" w:right="1080" w:bottom="1440" w:left="1080" w:header="57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80" w:rsidRDefault="00B74080" w:rsidP="00791EB5">
      <w:pPr>
        <w:spacing w:after="0" w:line="240" w:lineRule="auto"/>
      </w:pPr>
      <w:r>
        <w:separator/>
      </w:r>
    </w:p>
  </w:endnote>
  <w:endnote w:type="continuationSeparator" w:id="0">
    <w:p w:rsidR="00B74080" w:rsidRDefault="00B74080" w:rsidP="0079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4B" w:rsidRPr="00817B4B" w:rsidRDefault="00A327C0" w:rsidP="00817B4B">
    <w:pPr>
      <w:pStyle w:val="Footer"/>
      <w:pBdr>
        <w:top w:val="single" w:sz="4" w:space="1" w:color="A5A5A5"/>
      </w:pBdr>
      <w:jc w:val="right"/>
      <w:rPr>
        <w:rFonts w:ascii="Times New Roman" w:hAnsi="Times New Roman"/>
        <w:color w:val="808080"/>
      </w:rPr>
    </w:pPr>
    <w:r w:rsidRPr="00817B4B">
      <w:rPr>
        <w:rFonts w:ascii="Times New Roman" w:hAnsi="Times New Roman"/>
        <w:noProof/>
      </w:rPr>
      <w:t>U. S. House of Representatives</w:t>
    </w:r>
    <w:r w:rsidRPr="00817B4B">
      <w:rPr>
        <w:rFonts w:ascii="Times New Roman" w:hAnsi="Times New Roman"/>
        <w:color w:val="808080"/>
      </w:rPr>
      <w:t xml:space="preserve"> | </w:t>
    </w:r>
    <w:r w:rsidRPr="00817B4B">
      <w:rPr>
        <w:rFonts w:ascii="Times New Roman" w:hAnsi="Times New Roman"/>
      </w:rPr>
      <w:t xml:space="preserve">Office of Congressman </w:t>
    </w:r>
    <w:r w:rsidR="002815F2">
      <w:rPr>
        <w:rFonts w:ascii="Times New Roman" w:hAnsi="Times New Roman"/>
      </w:rPr>
      <w:t xml:space="preserve">Denny Heck </w:t>
    </w:r>
  </w:p>
  <w:p w:rsidR="004D1061" w:rsidRDefault="00995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80" w:rsidRDefault="00B74080" w:rsidP="00791EB5">
      <w:pPr>
        <w:spacing w:after="0" w:line="240" w:lineRule="auto"/>
      </w:pPr>
      <w:r>
        <w:separator/>
      </w:r>
    </w:p>
  </w:footnote>
  <w:footnote w:type="continuationSeparator" w:id="0">
    <w:p w:rsidR="00B74080" w:rsidRDefault="00B74080" w:rsidP="0079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1" w:type="pct"/>
      <w:tblInd w:w="-245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980"/>
      <w:gridCol w:w="9281"/>
    </w:tblGrid>
    <w:tr w:rsidR="004D1061" w:rsidTr="00242E15">
      <w:trPr>
        <w:trHeight w:val="1440"/>
      </w:trPr>
      <w:tc>
        <w:tcPr>
          <w:tcW w:w="1980" w:type="dxa"/>
        </w:tcPr>
        <w:p w:rsidR="00817B4B" w:rsidRDefault="00791EB5" w:rsidP="00817B4B">
          <w:pPr>
            <w:pStyle w:val="Header"/>
            <w:tabs>
              <w:tab w:val="clear" w:pos="4680"/>
              <w:tab w:val="center" w:pos="335"/>
            </w:tabs>
            <w:ind w:left="155" w:right="155"/>
            <w:rPr>
              <w:rFonts w:ascii="Cambria" w:eastAsia="Times New Roman" w:hAnsi="Cambria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6493BE" wp14:editId="7D84A361">
                <wp:simplePos x="0" y="0"/>
                <wp:positionH relativeFrom="column">
                  <wp:posOffset>72390</wp:posOffset>
                </wp:positionH>
                <wp:positionV relativeFrom="paragraph">
                  <wp:posOffset>-10795</wp:posOffset>
                </wp:positionV>
                <wp:extent cx="1026160" cy="1026160"/>
                <wp:effectExtent l="0" t="0" r="2540" b="2540"/>
                <wp:wrapNone/>
                <wp:docPr id="22" name="Picture 22" descr="USHRep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HRep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6694" w:rsidRPr="00817B4B" w:rsidRDefault="00995E5E" w:rsidP="00817B4B">
          <w:pPr>
            <w:tabs>
              <w:tab w:val="left" w:pos="5"/>
            </w:tabs>
            <w:ind w:firstLine="720"/>
          </w:pPr>
        </w:p>
      </w:tc>
      <w:tc>
        <w:tcPr>
          <w:tcW w:w="9281" w:type="dxa"/>
        </w:tcPr>
        <w:p w:rsidR="004D1061" w:rsidRPr="00817B4B" w:rsidRDefault="00791EB5" w:rsidP="004D1061">
          <w:pPr>
            <w:pStyle w:val="Header"/>
            <w:ind w:right="-224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 w:rsidRPr="00791EB5">
            <w:rPr>
              <w:rFonts w:ascii="Times New Roman" w:eastAsia="Times New Roman" w:hAnsi="Times New Roman"/>
              <w:b/>
              <w:bCs/>
            </w:rPr>
            <w:br/>
          </w:r>
          <w:r>
            <w:rPr>
              <w:rFonts w:ascii="Times New Roman" w:eastAsia="Times New Roman" w:hAnsi="Times New Roman"/>
              <w:b/>
              <w:bCs/>
              <w:sz w:val="28"/>
              <w:szCs w:val="28"/>
            </w:rPr>
            <w:t>September 2014</w:t>
          </w:r>
        </w:p>
        <w:p w:rsidR="00136694" w:rsidRPr="00817B4B" w:rsidRDefault="002815F2" w:rsidP="00690A0B">
          <w:pPr>
            <w:pStyle w:val="Header"/>
            <w:ind w:right="-224"/>
            <w:rPr>
              <w:rFonts w:ascii="Times New Roman" w:eastAsia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</w:rPr>
            <w:t>Marine Disease Emergency Act</w:t>
          </w:r>
          <w:r w:rsidR="00791EB5">
            <w:rPr>
              <w:rFonts w:ascii="Times New Roman" w:eastAsia="Times New Roman" w:hAnsi="Times New Roman"/>
              <w:b/>
              <w:bCs/>
              <w:sz w:val="36"/>
              <w:szCs w:val="36"/>
            </w:rPr>
            <w:t xml:space="preserve"> </w:t>
          </w:r>
        </w:p>
      </w:tc>
    </w:tr>
  </w:tbl>
  <w:p w:rsidR="00136694" w:rsidRDefault="00995E5E" w:rsidP="00242E15">
    <w:pPr>
      <w:pStyle w:val="Header"/>
      <w:tabs>
        <w:tab w:val="clear" w:pos="4680"/>
        <w:tab w:val="clear" w:pos="9360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D1B"/>
    <w:multiLevelType w:val="hybridMultilevel"/>
    <w:tmpl w:val="3064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35E9"/>
    <w:multiLevelType w:val="multilevel"/>
    <w:tmpl w:val="D00A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63C84"/>
    <w:multiLevelType w:val="multilevel"/>
    <w:tmpl w:val="CBA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32CB5"/>
    <w:multiLevelType w:val="hybridMultilevel"/>
    <w:tmpl w:val="8F5E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6694"/>
    <w:multiLevelType w:val="hybridMultilevel"/>
    <w:tmpl w:val="6838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976AC"/>
    <w:multiLevelType w:val="hybridMultilevel"/>
    <w:tmpl w:val="D53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61D1A"/>
    <w:multiLevelType w:val="multilevel"/>
    <w:tmpl w:val="4F50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4E632F"/>
    <w:multiLevelType w:val="multilevel"/>
    <w:tmpl w:val="76C4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213F5B"/>
    <w:multiLevelType w:val="multilevel"/>
    <w:tmpl w:val="8E0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5E4471"/>
    <w:multiLevelType w:val="multilevel"/>
    <w:tmpl w:val="B54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D45830"/>
    <w:multiLevelType w:val="hybridMultilevel"/>
    <w:tmpl w:val="D170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1156"/>
    <w:multiLevelType w:val="hybridMultilevel"/>
    <w:tmpl w:val="AD8A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B5"/>
    <w:rsid w:val="00047E0E"/>
    <w:rsid w:val="0008361C"/>
    <w:rsid w:val="000A3D4E"/>
    <w:rsid w:val="00144905"/>
    <w:rsid w:val="00171687"/>
    <w:rsid w:val="001F117D"/>
    <w:rsid w:val="001F780F"/>
    <w:rsid w:val="00226601"/>
    <w:rsid w:val="00242E15"/>
    <w:rsid w:val="00262C23"/>
    <w:rsid w:val="00277E49"/>
    <w:rsid w:val="002815F2"/>
    <w:rsid w:val="0029578B"/>
    <w:rsid w:val="002A1911"/>
    <w:rsid w:val="002B59F3"/>
    <w:rsid w:val="002D104F"/>
    <w:rsid w:val="0031199F"/>
    <w:rsid w:val="003328D3"/>
    <w:rsid w:val="003A6831"/>
    <w:rsid w:val="003B093D"/>
    <w:rsid w:val="003C4DCA"/>
    <w:rsid w:val="00402980"/>
    <w:rsid w:val="004420A2"/>
    <w:rsid w:val="00443C77"/>
    <w:rsid w:val="004D73B4"/>
    <w:rsid w:val="004E1562"/>
    <w:rsid w:val="004E73B5"/>
    <w:rsid w:val="00573463"/>
    <w:rsid w:val="005A0F5A"/>
    <w:rsid w:val="00690A0B"/>
    <w:rsid w:val="007048F2"/>
    <w:rsid w:val="00791EB5"/>
    <w:rsid w:val="007B0202"/>
    <w:rsid w:val="007F0965"/>
    <w:rsid w:val="008015B9"/>
    <w:rsid w:val="0082458F"/>
    <w:rsid w:val="008A7667"/>
    <w:rsid w:val="00904B35"/>
    <w:rsid w:val="00966379"/>
    <w:rsid w:val="00995E5E"/>
    <w:rsid w:val="009A0C59"/>
    <w:rsid w:val="009E6552"/>
    <w:rsid w:val="00A327C0"/>
    <w:rsid w:val="00AD130C"/>
    <w:rsid w:val="00AD3296"/>
    <w:rsid w:val="00B140D6"/>
    <w:rsid w:val="00B37BCC"/>
    <w:rsid w:val="00B54000"/>
    <w:rsid w:val="00B74080"/>
    <w:rsid w:val="00B759AA"/>
    <w:rsid w:val="00B80D93"/>
    <w:rsid w:val="00C77ABB"/>
    <w:rsid w:val="00CC2D26"/>
    <w:rsid w:val="00D50F11"/>
    <w:rsid w:val="00D85981"/>
    <w:rsid w:val="00DA4B05"/>
    <w:rsid w:val="00E04D26"/>
    <w:rsid w:val="00E963F9"/>
    <w:rsid w:val="00EC634C"/>
    <w:rsid w:val="00ED2C62"/>
    <w:rsid w:val="00F06F45"/>
    <w:rsid w:val="00F367BB"/>
    <w:rsid w:val="00F719ED"/>
    <w:rsid w:val="00F95D4C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1E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B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91E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4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D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1E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B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91E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4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D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D919-43D2-4105-A31E-74C00C0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MA04User</dc:creator>
  <cp:lastModifiedBy>Rutherford, Kati</cp:lastModifiedBy>
  <cp:revision>2</cp:revision>
  <cp:lastPrinted>2014-09-18T14:25:00Z</cp:lastPrinted>
  <dcterms:created xsi:type="dcterms:W3CDTF">2014-09-19T19:11:00Z</dcterms:created>
  <dcterms:modified xsi:type="dcterms:W3CDTF">2014-09-19T19:11:00Z</dcterms:modified>
</cp:coreProperties>
</file>